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9D" w:rsidRDefault="00B4739D" w:rsidP="00B4739D">
      <w:pPr>
        <w:spacing w:line="240" w:lineRule="auto"/>
        <w:jc w:val="center"/>
        <w:rPr>
          <w:rFonts w:ascii="Sylfaen" w:hAnsi="Sylfaen"/>
          <w:b/>
        </w:rPr>
      </w:pPr>
    </w:p>
    <w:p w:rsidR="00B4739D" w:rsidRDefault="00B4739D" w:rsidP="00B4739D">
      <w:pPr>
        <w:spacing w:line="240" w:lineRule="auto"/>
        <w:jc w:val="center"/>
        <w:rPr>
          <w:rFonts w:ascii="Sylfaen" w:hAnsi="Sylfaen"/>
          <w:b/>
        </w:rPr>
      </w:pPr>
    </w:p>
    <w:p w:rsidR="00B4739D" w:rsidRDefault="00B4739D" w:rsidP="00B4739D">
      <w:pPr>
        <w:spacing w:line="240" w:lineRule="auto"/>
        <w:jc w:val="center"/>
        <w:rPr>
          <w:rFonts w:ascii="Sylfaen" w:hAnsi="Sylfaen"/>
          <w:b/>
        </w:rPr>
      </w:pPr>
    </w:p>
    <w:p w:rsidR="00B4739D" w:rsidRPr="00B77ADC" w:rsidRDefault="00B4739D" w:rsidP="00B4739D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5</w:t>
      </w:r>
      <w:r w:rsidRPr="00C95266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</w:rPr>
        <w:t>1</w:t>
      </w:r>
      <w:r w:rsidR="00995C8B">
        <w:rPr>
          <w:rFonts w:ascii="Sylfaen" w:hAnsi="Sylfaen"/>
          <w:b/>
        </w:rPr>
        <w:t>9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მაისის</w:t>
      </w:r>
    </w:p>
    <w:p w:rsidR="00B4739D" w:rsidRPr="00C95266" w:rsidRDefault="00B4739D" w:rsidP="00B4739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B4739D" w:rsidRDefault="00B4739D" w:rsidP="00B4739D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B4739D" w:rsidRPr="00EA0478" w:rsidRDefault="00B4739D" w:rsidP="00B4739D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</w:rPr>
      </w:pPr>
    </w:p>
    <w:p w:rsidR="00B4739D" w:rsidRPr="00362656" w:rsidRDefault="00B4739D" w:rsidP="00B4739D">
      <w:pPr>
        <w:spacing w:line="240" w:lineRule="auto"/>
        <w:jc w:val="both"/>
        <w:rPr>
          <w:rFonts w:ascii="Sylfaen" w:hAnsi="Sylfaen"/>
        </w:rPr>
      </w:pPr>
    </w:p>
    <w:p w:rsidR="00B4739D" w:rsidRDefault="00B4739D" w:rsidP="00B4739D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ელგუჯა ჩხაიძე- წევრი</w:t>
      </w:r>
    </w:p>
    <w:p w:rsidR="00B4739D" w:rsidRP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ვლადიმერ</w:t>
      </w:r>
      <w:r w:rsidR="00287810">
        <w:rPr>
          <w:rFonts w:ascii="Sylfaen" w:hAnsi="Sylfaen"/>
          <w:b/>
          <w:lang w:val="ka-GE"/>
        </w:rPr>
        <w:t xml:space="preserve"> კიკნაძე</w:t>
      </w:r>
      <w:r>
        <w:rPr>
          <w:rFonts w:ascii="Sylfaen" w:hAnsi="Sylfaen"/>
          <w:b/>
          <w:lang w:val="ka-GE"/>
        </w:rPr>
        <w:t>- წევრი</w:t>
      </w:r>
      <w:r w:rsidR="00623863">
        <w:rPr>
          <w:rFonts w:ascii="Sylfaen" w:hAnsi="Sylfaen"/>
          <w:b/>
          <w:lang w:val="ka-GE"/>
        </w:rPr>
        <w:t xml:space="preserve"> 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</w:t>
      </w:r>
      <w:r w:rsidR="00C20F4F">
        <w:rPr>
          <w:rFonts w:ascii="Sylfaen" w:hAnsi="Sylfaen"/>
          <w:b/>
          <w:lang w:val="ka-GE"/>
        </w:rPr>
        <w:t>- 17</w:t>
      </w:r>
      <w:r>
        <w:rPr>
          <w:rFonts w:ascii="Sylfaen" w:hAnsi="Sylfaen"/>
          <w:b/>
          <w:lang w:val="ka-GE"/>
        </w:rPr>
        <w:t>:00 საათი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B4739D" w:rsidRDefault="00B4739D" w:rsidP="00B4739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F2382A" w:rsidRPr="00F2382A" w:rsidRDefault="00366A6A" w:rsidP="00F238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შპს </w:t>
      </w:r>
      <w:r>
        <w:rPr>
          <w:rFonts w:ascii="Sylfaen" w:hAnsi="Sylfaen"/>
          <w:lang w:val="ka-GE"/>
        </w:rPr>
        <w:t xml:space="preserve">„ფინანსური მართვის ჯგუფის“ მიერ წარმოდგენილი </w:t>
      </w:r>
      <w:r w:rsidR="00287810">
        <w:rPr>
          <w:rFonts w:ascii="Sylfaen" w:hAnsi="Sylfaen" w:cs="Sylfaen"/>
          <w:lang w:val="ka-GE"/>
        </w:rPr>
        <w:t xml:space="preserve">საქართველოს ადვოკატთა </w:t>
      </w:r>
      <w:r w:rsidR="00B4739D" w:rsidRPr="00BB4C72">
        <w:rPr>
          <w:rFonts w:ascii="Sylfaen" w:hAnsi="Sylfaen" w:cs="Sylfaen"/>
          <w:lang w:val="ka-GE"/>
        </w:rPr>
        <w:t>ასოციაციის</w:t>
      </w:r>
      <w:r w:rsidR="00B4739D" w:rsidRPr="00BB4C72">
        <w:rPr>
          <w:rFonts w:ascii="Sylfaen" w:hAnsi="Sylfaen"/>
          <w:lang w:val="ka-GE"/>
        </w:rPr>
        <w:t xml:space="preserve"> 2014 წლის საანგარიშგებო პერიოდის ფინანსური აუდიტის </w:t>
      </w:r>
      <w:r w:rsidR="004F1157">
        <w:rPr>
          <w:rFonts w:ascii="Sylfaen" w:hAnsi="Sylfaen"/>
          <w:lang w:val="ka-GE"/>
        </w:rPr>
        <w:t xml:space="preserve">დასკვნის </w:t>
      </w:r>
      <w:r w:rsidR="00B4739D">
        <w:rPr>
          <w:rFonts w:ascii="Sylfaen" w:hAnsi="Sylfaen"/>
          <w:lang w:val="ka-GE"/>
        </w:rPr>
        <w:t>პროექტის  გაცნობა;</w:t>
      </w:r>
    </w:p>
    <w:p w:rsidR="00F2382A" w:rsidRDefault="00E55769" w:rsidP="002A41FD">
      <w:pPr>
        <w:pStyle w:val="BodyTex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F1157" w:rsidRPr="004F1157">
        <w:rPr>
          <w:rFonts w:ascii="Sylfaen" w:hAnsi="Sylfaen"/>
          <w:lang w:val="ka-GE"/>
        </w:rPr>
        <w:t xml:space="preserve">სხდომას </w:t>
      </w:r>
      <w:r w:rsidR="004F1157">
        <w:rPr>
          <w:rFonts w:ascii="Sylfaen" w:hAnsi="Sylfaen"/>
          <w:lang w:val="ka-GE"/>
        </w:rPr>
        <w:t xml:space="preserve">ესწრებოდა </w:t>
      </w:r>
      <w:r w:rsidR="00366A6A">
        <w:rPr>
          <w:rFonts w:ascii="Sylfaen" w:hAnsi="Sylfaen"/>
          <w:lang w:val="ka-GE"/>
        </w:rPr>
        <w:t xml:space="preserve">ასოციაციის ბუღალტერი - გელა არსენაშვილი  და </w:t>
      </w:r>
      <w:r w:rsidR="004F1157">
        <w:rPr>
          <w:rFonts w:ascii="Sylfaen" w:hAnsi="Sylfaen"/>
          <w:lang w:val="ka-GE"/>
        </w:rPr>
        <w:t xml:space="preserve">შპს „ფინანსური მართვის ჯგუფის“ წარმომადგენელი - ჯუმბერ ბოხაშვილი, რომელმაც წევრებს  წარუდგინა </w:t>
      </w:r>
      <w:r w:rsidR="004F1157">
        <w:rPr>
          <w:rFonts w:ascii="Sylfaen" w:hAnsi="Sylfaen"/>
          <w:lang w:val="ka-GE"/>
        </w:rPr>
        <w:lastRenderedPageBreak/>
        <w:t xml:space="preserve">ზ/ხსენებული აუდიტორული კომპანიის მიერ ჩატარებული საქართველოს ადვოკატთა </w:t>
      </w:r>
      <w:r w:rsidR="004F1157" w:rsidRPr="00BB4C72">
        <w:rPr>
          <w:rFonts w:ascii="Sylfaen" w:hAnsi="Sylfaen"/>
          <w:lang w:val="ka-GE"/>
        </w:rPr>
        <w:t>ასოციაციის 2014 წლის საანგარიშგებო პერიოდის</w:t>
      </w:r>
      <w:r w:rsidR="00623863">
        <w:rPr>
          <w:rFonts w:ascii="Sylfaen" w:hAnsi="Sylfaen"/>
          <w:lang w:val="ka-GE"/>
        </w:rPr>
        <w:t xml:space="preserve"> </w:t>
      </w:r>
      <w:r w:rsidR="004F1157" w:rsidRPr="00BB4C72">
        <w:rPr>
          <w:rFonts w:ascii="Sylfaen" w:hAnsi="Sylfaen"/>
          <w:lang w:val="ka-GE"/>
        </w:rPr>
        <w:t xml:space="preserve">ფინანსური აუდიტის </w:t>
      </w:r>
      <w:r w:rsidR="004F1157">
        <w:rPr>
          <w:rFonts w:ascii="Sylfaen" w:hAnsi="Sylfaen"/>
          <w:lang w:val="ka-GE"/>
        </w:rPr>
        <w:t xml:space="preserve">დასკვნის პროექტი. </w:t>
      </w:r>
      <w:r w:rsidR="00F2382A">
        <w:rPr>
          <w:rFonts w:ascii="Sylfaen" w:hAnsi="Sylfaen"/>
          <w:lang w:val="ka-GE"/>
        </w:rPr>
        <w:t xml:space="preserve">მან წევრებს მიაწოდა მოკლე ინფორმაცია </w:t>
      </w:r>
      <w:r w:rsidR="00DA3446">
        <w:rPr>
          <w:rFonts w:ascii="Sylfaen" w:hAnsi="Sylfaen"/>
          <w:lang w:val="ka-GE"/>
        </w:rPr>
        <w:t xml:space="preserve">მ/წ </w:t>
      </w:r>
      <w:r w:rsidR="008C202E">
        <w:rPr>
          <w:rFonts w:ascii="Sylfaen" w:hAnsi="Sylfaen"/>
          <w:lang w:val="ka-GE"/>
        </w:rPr>
        <w:t>15</w:t>
      </w:r>
      <w:r w:rsidR="00DA3446">
        <w:rPr>
          <w:rFonts w:ascii="Sylfaen" w:hAnsi="Sylfaen"/>
          <w:lang w:val="ka-GE"/>
        </w:rPr>
        <w:t>.04-15</w:t>
      </w:r>
      <w:r w:rsidR="008C202E">
        <w:rPr>
          <w:rFonts w:ascii="Sylfaen" w:hAnsi="Sylfaen"/>
          <w:lang w:val="ka-GE"/>
        </w:rPr>
        <w:t xml:space="preserve">.05 </w:t>
      </w:r>
      <w:r w:rsidR="00DA3446">
        <w:rPr>
          <w:rFonts w:ascii="Sylfaen" w:hAnsi="Sylfaen"/>
          <w:lang w:val="ka-GE"/>
        </w:rPr>
        <w:t xml:space="preserve">პერიოდში  </w:t>
      </w:r>
      <w:r w:rsidR="00F2382A">
        <w:rPr>
          <w:rFonts w:ascii="Sylfaen" w:hAnsi="Sylfaen"/>
          <w:lang w:val="ka-GE"/>
        </w:rPr>
        <w:t xml:space="preserve">ჩატარებული </w:t>
      </w:r>
      <w:r w:rsidR="00BB03E5">
        <w:rPr>
          <w:rFonts w:ascii="Sylfaen" w:hAnsi="Sylfaen"/>
          <w:lang w:val="ka-GE"/>
        </w:rPr>
        <w:t xml:space="preserve">ასოციაციის  </w:t>
      </w:r>
      <w:r w:rsidR="00F2382A">
        <w:rPr>
          <w:rFonts w:ascii="Sylfaen" w:hAnsi="Sylfaen"/>
          <w:lang w:val="ka-GE"/>
        </w:rPr>
        <w:t>აუდიტორული შემოწმების შესახებ</w:t>
      </w:r>
      <w:r w:rsidR="008C202E">
        <w:rPr>
          <w:rFonts w:ascii="Sylfaen" w:hAnsi="Sylfaen"/>
          <w:lang w:val="ka-GE"/>
        </w:rPr>
        <w:t xml:space="preserve"> და განმარტა, რომ </w:t>
      </w:r>
      <w:r w:rsidR="003F1D2D">
        <w:rPr>
          <w:rFonts w:ascii="Sylfaen" w:hAnsi="Sylfaen"/>
        </w:rPr>
        <w:t xml:space="preserve">2014 </w:t>
      </w:r>
      <w:r w:rsidR="003F1D2D">
        <w:rPr>
          <w:rFonts w:ascii="Sylfaen" w:hAnsi="Sylfaen"/>
          <w:lang w:val="ka-GE"/>
        </w:rPr>
        <w:t xml:space="preserve">წლის საანგარიშგებო პერიოდის </w:t>
      </w:r>
      <w:proofErr w:type="spellStart"/>
      <w:r w:rsidR="00721F4C" w:rsidRPr="0054084A">
        <w:rPr>
          <w:rFonts w:ascii="Sylfaen" w:hAnsi="Sylfaen"/>
        </w:rPr>
        <w:t>ფინანსური</w:t>
      </w:r>
      <w:proofErr w:type="spellEnd"/>
      <w:r w:rsidR="00721F4C" w:rsidRPr="0054084A">
        <w:t xml:space="preserve">  </w:t>
      </w:r>
      <w:proofErr w:type="spellStart"/>
      <w:r w:rsidR="00721F4C" w:rsidRPr="0054084A">
        <w:rPr>
          <w:rFonts w:ascii="Sylfaen" w:hAnsi="Sylfaen"/>
        </w:rPr>
        <w:t>აუდიტი</w:t>
      </w:r>
      <w:proofErr w:type="spellEnd"/>
      <w:r w:rsidR="00721F4C">
        <w:rPr>
          <w:rFonts w:ascii="Sylfaen" w:hAnsi="Sylfaen"/>
          <w:lang w:val="ka-GE"/>
        </w:rPr>
        <w:t xml:space="preserve">ს პროექტი </w:t>
      </w:r>
      <w:proofErr w:type="spellStart"/>
      <w:r w:rsidR="00721F4C" w:rsidRPr="0054084A">
        <w:rPr>
          <w:rFonts w:ascii="Sylfaen" w:hAnsi="Sylfaen"/>
        </w:rPr>
        <w:t>მოიცავს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საბალანსო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უწყისს</w:t>
      </w:r>
      <w:proofErr w:type="spellEnd"/>
      <w:r w:rsidR="003F1D2D">
        <w:rPr>
          <w:rFonts w:ascii="Sylfaen" w:hAnsi="Sylfaen"/>
          <w:lang w:val="ka-GE"/>
        </w:rPr>
        <w:t xml:space="preserve">, </w:t>
      </w:r>
      <w:r w:rsidR="00721F4C">
        <w:rPr>
          <w:rFonts w:ascii="Sylfaen" w:hAnsi="Sylfaen"/>
          <w:lang w:val="ka-GE"/>
        </w:rPr>
        <w:t xml:space="preserve"> </w:t>
      </w:r>
      <w:proofErr w:type="spellStart"/>
      <w:r w:rsidR="00721F4C" w:rsidRPr="0054084A">
        <w:rPr>
          <w:rFonts w:ascii="Sylfaen" w:hAnsi="Sylfaen"/>
        </w:rPr>
        <w:t>მოგებისა</w:t>
      </w:r>
      <w:proofErr w:type="spellEnd"/>
      <w:r w:rsidR="00721F4C" w:rsidRPr="0054084A">
        <w:t xml:space="preserve"> </w:t>
      </w:r>
      <w:r w:rsidR="00721F4C" w:rsidRPr="0054084A">
        <w:rPr>
          <w:rFonts w:ascii="Sylfaen" w:hAnsi="Sylfaen"/>
        </w:rPr>
        <w:t>და</w:t>
      </w:r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ზარალის</w:t>
      </w:r>
      <w:proofErr w:type="spellEnd"/>
      <w:r w:rsidR="00721F4C" w:rsidRPr="0054084A">
        <w:t xml:space="preserve">, </w:t>
      </w:r>
      <w:proofErr w:type="spellStart"/>
      <w:r w:rsidR="00721F4C" w:rsidRPr="0054084A">
        <w:rPr>
          <w:rFonts w:ascii="Sylfaen" w:hAnsi="Sylfaen"/>
        </w:rPr>
        <w:t>ფულადი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სახსრების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მოძრაობისა</w:t>
      </w:r>
      <w:proofErr w:type="spellEnd"/>
      <w:r w:rsidR="00721F4C" w:rsidRPr="0054084A">
        <w:t xml:space="preserve"> </w:t>
      </w:r>
      <w:r w:rsidR="00721F4C" w:rsidRPr="0054084A">
        <w:rPr>
          <w:rFonts w:ascii="Sylfaen" w:hAnsi="Sylfaen"/>
        </w:rPr>
        <w:t>და</w:t>
      </w:r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კაპიტალში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ცვლილებების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ანგარიშგების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უწყისებს</w:t>
      </w:r>
      <w:proofErr w:type="spellEnd"/>
      <w:r w:rsidR="00721F4C">
        <w:rPr>
          <w:rFonts w:ascii="Sylfaen" w:hAnsi="Sylfaen"/>
          <w:lang w:val="ka-GE"/>
        </w:rPr>
        <w:t xml:space="preserve">, </w:t>
      </w:r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ასევე</w:t>
      </w:r>
      <w:proofErr w:type="spellEnd"/>
      <w:r w:rsidR="00721F4C">
        <w:rPr>
          <w:rFonts w:ascii="Sylfaen" w:hAnsi="Sylfaen"/>
          <w:lang w:val="ka-GE"/>
        </w:rPr>
        <w:t xml:space="preserve">, </w:t>
      </w:r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ბუღალტრული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აღრიცხვის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პოლიტიკის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ძირითადი</w:t>
      </w:r>
      <w:proofErr w:type="spellEnd"/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პრინციპებისა</w:t>
      </w:r>
      <w:proofErr w:type="spellEnd"/>
      <w:r w:rsidR="00721F4C" w:rsidRPr="0054084A">
        <w:t xml:space="preserve"> </w:t>
      </w:r>
      <w:r w:rsidR="00721F4C" w:rsidRPr="0054084A">
        <w:rPr>
          <w:rFonts w:ascii="Sylfaen" w:hAnsi="Sylfaen"/>
        </w:rPr>
        <w:t>და</w:t>
      </w:r>
      <w:r w:rsidR="00721F4C" w:rsidRPr="0054084A">
        <w:t xml:space="preserve"> </w:t>
      </w:r>
      <w:proofErr w:type="spellStart"/>
      <w:r w:rsidR="00721F4C" w:rsidRPr="0054084A">
        <w:rPr>
          <w:rFonts w:ascii="Sylfaen" w:hAnsi="Sylfaen"/>
        </w:rPr>
        <w:t>სხვა</w:t>
      </w:r>
      <w:proofErr w:type="spellEnd"/>
      <w:r w:rsidR="00721F4C" w:rsidRPr="0054084A">
        <w:t xml:space="preserve"> </w:t>
      </w:r>
      <w:proofErr w:type="spellStart"/>
      <w:r w:rsidR="00721F4C" w:rsidRPr="001614DC">
        <w:rPr>
          <w:rFonts w:ascii="Sylfaen" w:hAnsi="Sylfaen"/>
        </w:rPr>
        <w:t>ახსნა</w:t>
      </w:r>
      <w:r w:rsidR="00721F4C" w:rsidRPr="001614DC">
        <w:t>-</w:t>
      </w:r>
      <w:r w:rsidR="00721F4C" w:rsidRPr="001614DC">
        <w:rPr>
          <w:rFonts w:ascii="Sylfaen" w:hAnsi="Sylfaen"/>
        </w:rPr>
        <w:t>განმარტებების</w:t>
      </w:r>
      <w:proofErr w:type="spellEnd"/>
      <w:r w:rsidR="00721F4C" w:rsidRPr="001614DC">
        <w:t xml:space="preserve"> </w:t>
      </w:r>
      <w:r w:rsidR="00721F4C">
        <w:rPr>
          <w:rFonts w:ascii="Sylfaen" w:hAnsi="Sylfaen"/>
          <w:lang w:val="ka-GE"/>
        </w:rPr>
        <w:t>/</w:t>
      </w:r>
      <w:proofErr w:type="spellStart"/>
      <w:r w:rsidR="00721F4C" w:rsidRPr="001614DC">
        <w:rPr>
          <w:rFonts w:ascii="Sylfaen" w:hAnsi="Sylfaen"/>
        </w:rPr>
        <w:t>შენიშვნების</w:t>
      </w:r>
      <w:proofErr w:type="spellEnd"/>
      <w:r w:rsidR="00721F4C" w:rsidRPr="001614DC">
        <w:t xml:space="preserve"> </w:t>
      </w:r>
      <w:proofErr w:type="spellStart"/>
      <w:r w:rsidR="00721F4C" w:rsidRPr="001614DC">
        <w:rPr>
          <w:rFonts w:ascii="Sylfaen" w:hAnsi="Sylfaen"/>
        </w:rPr>
        <w:t>მოკლე</w:t>
      </w:r>
      <w:proofErr w:type="spellEnd"/>
      <w:r w:rsidR="00721F4C" w:rsidRPr="001614DC">
        <w:t xml:space="preserve"> </w:t>
      </w:r>
      <w:proofErr w:type="spellStart"/>
      <w:r w:rsidR="00721F4C" w:rsidRPr="001614DC">
        <w:rPr>
          <w:rFonts w:ascii="Sylfaen" w:hAnsi="Sylfaen"/>
        </w:rPr>
        <w:t>მონახაზს</w:t>
      </w:r>
      <w:proofErr w:type="spellEnd"/>
      <w:r w:rsidR="00721F4C" w:rsidRPr="001614DC">
        <w:t>.</w:t>
      </w:r>
      <w:r w:rsidR="00721F4C">
        <w:rPr>
          <w:rFonts w:ascii="Sylfaen" w:hAnsi="Sylfaen"/>
          <w:lang w:val="ka-GE"/>
        </w:rPr>
        <w:t xml:space="preserve"> </w:t>
      </w:r>
      <w:r w:rsidR="00C0292C">
        <w:rPr>
          <w:rFonts w:ascii="Sylfaen" w:hAnsi="Sylfaen"/>
          <w:lang w:val="ka-GE"/>
        </w:rPr>
        <w:t>მისი გან</w:t>
      </w:r>
      <w:r w:rsidR="003F1D2D">
        <w:rPr>
          <w:rFonts w:ascii="Sylfaen" w:hAnsi="Sylfaen"/>
          <w:lang w:val="ka-GE"/>
        </w:rPr>
        <w:t>ცხადებით</w:t>
      </w:r>
      <w:r w:rsidR="00404CA2">
        <w:rPr>
          <w:rFonts w:ascii="Sylfaen" w:hAnsi="Sylfaen"/>
          <w:lang w:val="ka-GE"/>
        </w:rPr>
        <w:t>, ფინანსური ანგარიშგების მომზადების პროცესში გამოიკვეთა, რომ  ადვოკატთა</w:t>
      </w:r>
      <w:r w:rsidR="00404CA2">
        <w:rPr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ასოციაციის</w:t>
      </w:r>
      <w:r w:rsidR="00404CA2">
        <w:rPr>
          <w:lang w:val="ka-GE"/>
        </w:rPr>
        <w:t xml:space="preserve"> </w:t>
      </w:r>
      <w:r w:rsidR="00404CA2">
        <w:rPr>
          <w:rFonts w:ascii="Sylfaen" w:hAnsi="Sylfaen"/>
          <w:lang w:val="ka-GE"/>
        </w:rPr>
        <w:t>მიერ</w:t>
      </w:r>
      <w:r w:rsidR="00404CA2">
        <w:rPr>
          <w:lang w:val="ka-GE"/>
        </w:rPr>
        <w:t xml:space="preserve"> 2014 </w:t>
      </w:r>
      <w:r w:rsidR="00404CA2">
        <w:rPr>
          <w:rFonts w:ascii="Sylfaen" w:hAnsi="Sylfaen"/>
          <w:lang w:val="ka-GE"/>
        </w:rPr>
        <w:t>წელს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ყველა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ძირითად</w:t>
      </w:r>
      <w:r w:rsidR="00404CA2">
        <w:rPr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ასპექტში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გაწეული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დანახარჯები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აღრიცხულია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არსებითი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უზუსტობების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 xml:space="preserve">გარეშე. 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ასოციაცია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ბუღალტრულ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აღრიცხვას</w:t>
      </w:r>
      <w:r w:rsidR="00404CA2">
        <w:rPr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აწარმოებს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პროგრამა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ინფო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ბუღალტერში</w:t>
      </w:r>
      <w:r w:rsidR="00404CA2">
        <w:rPr>
          <w:rFonts w:ascii="Sylfaen" w:hAnsi="Sylfaen" w:cs="AcadNusx"/>
          <w:lang w:val="ka-GE"/>
        </w:rPr>
        <w:t xml:space="preserve"> და </w:t>
      </w:r>
      <w:r w:rsidR="00404CA2">
        <w:rPr>
          <w:rFonts w:ascii="Sylfaen" w:hAnsi="Sylfaen"/>
          <w:lang w:val="ka-GE"/>
        </w:rPr>
        <w:t>ძირითად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ასპექტებში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ის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შესაბამისობაშია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ბუღალტრული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აღრიცხვის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საერთაშორისო</w:t>
      </w:r>
      <w:r w:rsidR="00404CA2">
        <w:rPr>
          <w:rFonts w:cs="AcadNusx"/>
          <w:lang w:val="ka-GE"/>
        </w:rPr>
        <w:t xml:space="preserve"> </w:t>
      </w:r>
      <w:r w:rsidR="00404CA2">
        <w:rPr>
          <w:rFonts w:ascii="Sylfaen" w:hAnsi="Sylfaen"/>
          <w:lang w:val="ka-GE"/>
        </w:rPr>
        <w:t>სტანდარტებთან</w:t>
      </w:r>
      <w:r w:rsidR="00404CA2">
        <w:rPr>
          <w:lang w:val="ka-GE"/>
        </w:rPr>
        <w:t>.</w:t>
      </w:r>
      <w:r w:rsidR="00BB03E5">
        <w:rPr>
          <w:rFonts w:ascii="Sylfaen" w:hAnsi="Sylfaen"/>
          <w:lang w:val="ka-GE"/>
        </w:rPr>
        <w:t xml:space="preserve"> აღნიშნულ</w:t>
      </w:r>
      <w:r w:rsidR="00C0292C">
        <w:rPr>
          <w:rFonts w:ascii="Sylfaen" w:hAnsi="Sylfaen"/>
          <w:lang w:val="ka-GE"/>
        </w:rPr>
        <w:t xml:space="preserve"> დასკვნაში მოცემული სურათის</w:t>
      </w:r>
      <w:r w:rsidR="002A41FD">
        <w:rPr>
          <w:rFonts w:ascii="Sylfaen" w:hAnsi="Sylfaen"/>
          <w:lang w:val="ka-GE"/>
        </w:rPr>
        <w:t xml:space="preserve"> გათვალი</w:t>
      </w:r>
      <w:r w:rsidR="00BB03E5">
        <w:rPr>
          <w:rFonts w:ascii="Sylfaen" w:hAnsi="Sylfaen"/>
          <w:lang w:val="ka-GE"/>
        </w:rPr>
        <w:t xml:space="preserve">სწინებით, ამ ეტაპზე, კომპანიას </w:t>
      </w:r>
      <w:r w:rsidR="002A41FD">
        <w:rPr>
          <w:rFonts w:ascii="Sylfaen" w:hAnsi="Sylfaen"/>
          <w:lang w:val="ka-GE"/>
        </w:rPr>
        <w:t>არ აქვს დამატებითი შესწორებები</w:t>
      </w:r>
      <w:r w:rsidR="00404CA2">
        <w:rPr>
          <w:lang w:val="ka-GE"/>
        </w:rPr>
        <w:t xml:space="preserve"> </w:t>
      </w:r>
      <w:r w:rsidR="002A41FD">
        <w:rPr>
          <w:rFonts w:ascii="Sylfaen" w:hAnsi="Sylfaen"/>
          <w:lang w:val="ka-GE"/>
        </w:rPr>
        <w:t xml:space="preserve">ან რეკომენდაციები ასოციაციის </w:t>
      </w:r>
      <w:r w:rsidR="003F1D2D">
        <w:rPr>
          <w:rFonts w:ascii="Sylfaen" w:hAnsi="Sylfaen"/>
          <w:lang w:val="ka-GE"/>
        </w:rPr>
        <w:t>მიმართ</w:t>
      </w:r>
      <w:r w:rsidR="002A41FD">
        <w:rPr>
          <w:rFonts w:ascii="Sylfaen" w:hAnsi="Sylfaen"/>
          <w:lang w:val="ka-GE"/>
        </w:rPr>
        <w:t>, თუმცა</w:t>
      </w:r>
      <w:r w:rsidR="003F1D2D">
        <w:rPr>
          <w:rFonts w:ascii="Sylfaen" w:hAnsi="Sylfaen"/>
          <w:lang w:val="ka-GE"/>
        </w:rPr>
        <w:t xml:space="preserve">, </w:t>
      </w:r>
      <w:r w:rsidR="002A41FD">
        <w:rPr>
          <w:rFonts w:ascii="Sylfaen" w:hAnsi="Sylfaen"/>
          <w:lang w:val="ka-GE"/>
        </w:rPr>
        <w:t xml:space="preserve"> თუ კომისიას</w:t>
      </w:r>
      <w:r w:rsidR="003F1D2D">
        <w:rPr>
          <w:rFonts w:ascii="Sylfaen" w:hAnsi="Sylfaen"/>
          <w:lang w:val="ka-GE"/>
        </w:rPr>
        <w:t xml:space="preserve"> ექნება</w:t>
      </w:r>
      <w:r w:rsidR="002A41FD">
        <w:rPr>
          <w:rFonts w:ascii="Sylfaen" w:hAnsi="Sylfaen"/>
          <w:lang w:val="ka-GE"/>
        </w:rPr>
        <w:t xml:space="preserve"> </w:t>
      </w:r>
      <w:r w:rsidR="00C0292C">
        <w:rPr>
          <w:rFonts w:ascii="Sylfaen" w:hAnsi="Sylfaen"/>
          <w:lang w:val="ka-GE"/>
        </w:rPr>
        <w:t xml:space="preserve">კონკრეტული </w:t>
      </w:r>
      <w:r w:rsidR="002A41FD">
        <w:rPr>
          <w:rFonts w:ascii="Sylfaen" w:hAnsi="Sylfaen"/>
          <w:lang w:val="ka-GE"/>
        </w:rPr>
        <w:t xml:space="preserve"> შენიშვნები</w:t>
      </w:r>
      <w:r w:rsidR="003F1D2D">
        <w:rPr>
          <w:rFonts w:ascii="Sylfaen" w:hAnsi="Sylfaen"/>
          <w:lang w:val="ka-GE"/>
        </w:rPr>
        <w:t xml:space="preserve"> და</w:t>
      </w:r>
      <w:r w:rsidR="002A41FD">
        <w:rPr>
          <w:rFonts w:ascii="Sylfaen" w:hAnsi="Sylfaen"/>
          <w:lang w:val="ka-GE"/>
        </w:rPr>
        <w:t xml:space="preserve">  საჭიროდ ჩათვლის,  რომ ა</w:t>
      </w:r>
      <w:r w:rsidR="00660B8A">
        <w:rPr>
          <w:rFonts w:ascii="Sylfaen" w:hAnsi="Sylfaen"/>
          <w:lang w:val="ka-GE"/>
        </w:rPr>
        <w:t xml:space="preserve">უცილებელია </w:t>
      </w:r>
      <w:r w:rsidR="00BB03E5">
        <w:rPr>
          <w:rFonts w:ascii="Sylfaen" w:hAnsi="Sylfaen"/>
          <w:lang w:val="ka-GE"/>
        </w:rPr>
        <w:t xml:space="preserve">მათი </w:t>
      </w:r>
      <w:r w:rsidR="00660B8A">
        <w:rPr>
          <w:rFonts w:ascii="Sylfaen" w:hAnsi="Sylfaen"/>
          <w:lang w:val="ka-GE"/>
        </w:rPr>
        <w:t>რეკომენდაციის ფ</w:t>
      </w:r>
      <w:r w:rsidR="002A41FD">
        <w:rPr>
          <w:rFonts w:ascii="Sylfaen" w:hAnsi="Sylfaen"/>
          <w:lang w:val="ka-GE"/>
        </w:rPr>
        <w:t>ო</w:t>
      </w:r>
      <w:r w:rsidR="00660B8A">
        <w:rPr>
          <w:rFonts w:ascii="Sylfaen" w:hAnsi="Sylfaen"/>
          <w:lang w:val="ka-GE"/>
        </w:rPr>
        <w:t>რ</w:t>
      </w:r>
      <w:r w:rsidR="00C0292C">
        <w:rPr>
          <w:rFonts w:ascii="Sylfaen" w:hAnsi="Sylfaen"/>
          <w:lang w:val="ka-GE"/>
        </w:rPr>
        <w:t xml:space="preserve">მით  ასახვა,   </w:t>
      </w:r>
      <w:r w:rsidR="00DA3446">
        <w:rPr>
          <w:rFonts w:ascii="Sylfaen" w:hAnsi="Sylfaen"/>
          <w:lang w:val="ka-GE"/>
        </w:rPr>
        <w:t xml:space="preserve">იგი </w:t>
      </w:r>
      <w:r w:rsidR="002A41FD">
        <w:rPr>
          <w:rFonts w:ascii="Sylfaen" w:hAnsi="Sylfaen"/>
          <w:lang w:val="ka-GE"/>
        </w:rPr>
        <w:t xml:space="preserve">მზადაა </w:t>
      </w:r>
      <w:r w:rsidR="00C0292C">
        <w:rPr>
          <w:rFonts w:ascii="Sylfaen" w:hAnsi="Sylfaen"/>
          <w:lang w:val="ka-GE"/>
        </w:rPr>
        <w:t xml:space="preserve">აღნიშნული </w:t>
      </w:r>
      <w:r w:rsidR="002A41FD">
        <w:rPr>
          <w:rFonts w:ascii="Sylfaen" w:hAnsi="Sylfaen"/>
          <w:lang w:val="ka-GE"/>
        </w:rPr>
        <w:t xml:space="preserve">გაითვალისწინოს  დასკვნის სარეკომენდაციო ნაწილში. </w:t>
      </w:r>
    </w:p>
    <w:p w:rsidR="002A41FD" w:rsidRDefault="002A41FD" w:rsidP="002A41FD">
      <w:pPr>
        <w:pStyle w:val="BodyText"/>
        <w:rPr>
          <w:rFonts w:ascii="Sylfaen" w:hAnsi="Sylfaen"/>
          <w:lang w:val="ka-GE"/>
        </w:rPr>
      </w:pPr>
    </w:p>
    <w:p w:rsidR="00E55769" w:rsidRDefault="00E55769" w:rsidP="004F115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4F1157">
        <w:rPr>
          <w:rFonts w:ascii="Sylfaen" w:hAnsi="Sylfaen"/>
          <w:lang w:val="ka-GE"/>
        </w:rPr>
        <w:t>კომისიის თავმჯდომარემ</w:t>
      </w:r>
      <w:r>
        <w:rPr>
          <w:rFonts w:ascii="Sylfaen" w:hAnsi="Sylfaen"/>
          <w:lang w:val="ka-GE"/>
        </w:rPr>
        <w:t xml:space="preserve"> - ლია მასიკაშვილმა  მიმართა წევრებს გამოეთქვათ შენიშვნები თუ მოსაზრებები ხსენებულ დასკვნასთან დაკავშირებით, რომლის ელექტრონული ვერსია მათ გადაგზავნილი ჰქონდათ</w:t>
      </w:r>
      <w:r w:rsidR="002F3BAD">
        <w:rPr>
          <w:rFonts w:ascii="Sylfaen" w:hAnsi="Sylfaen"/>
          <w:lang w:val="ka-GE"/>
        </w:rPr>
        <w:t xml:space="preserve"> გასაცნობად </w:t>
      </w:r>
      <w:r>
        <w:rPr>
          <w:rFonts w:ascii="Sylfaen" w:hAnsi="Sylfaen"/>
          <w:lang w:val="ka-GE"/>
        </w:rPr>
        <w:t xml:space="preserve"> სხდომამდე ერთი კვირით ადრე. </w:t>
      </w:r>
    </w:p>
    <w:p w:rsidR="00660B8A" w:rsidRDefault="00B720F7" w:rsidP="00CB7720">
      <w:pPr>
        <w:pStyle w:val="BodyText"/>
        <w:rPr>
          <w:rFonts w:ascii="Sylfaen" w:hAnsi="Sylfaen" w:cs="AcadNusx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55769">
        <w:rPr>
          <w:rFonts w:ascii="Sylfaen" w:hAnsi="Sylfaen"/>
          <w:lang w:val="ka-GE"/>
        </w:rPr>
        <w:t xml:space="preserve">წევრმა თემურ </w:t>
      </w:r>
      <w:r w:rsidR="002F3BAD">
        <w:rPr>
          <w:rFonts w:ascii="Sylfaen" w:hAnsi="Sylfaen"/>
          <w:lang w:val="ka-GE"/>
        </w:rPr>
        <w:t>ს</w:t>
      </w:r>
      <w:r w:rsidR="00E55769">
        <w:rPr>
          <w:rFonts w:ascii="Sylfaen" w:hAnsi="Sylfaen"/>
          <w:lang w:val="ka-GE"/>
        </w:rPr>
        <w:t xml:space="preserve">იმონიშვილმა განაცხადა, რომ მისი </w:t>
      </w:r>
      <w:r w:rsidR="002F3BAD">
        <w:rPr>
          <w:rFonts w:ascii="Sylfaen" w:hAnsi="Sylfaen"/>
          <w:lang w:val="ka-GE"/>
        </w:rPr>
        <w:t xml:space="preserve">შენიშვნა </w:t>
      </w:r>
      <w:r w:rsidR="00E55769">
        <w:rPr>
          <w:rFonts w:ascii="Sylfaen" w:hAnsi="Sylfaen"/>
          <w:lang w:val="ka-GE"/>
        </w:rPr>
        <w:t>ეხებოდა  ასოციაციის ბიუჯეტის ხარჯვით ნაწილში ასოც</w:t>
      </w:r>
      <w:r w:rsidR="002F3BAD">
        <w:rPr>
          <w:rFonts w:ascii="Sylfaen" w:hAnsi="Sylfaen"/>
          <w:lang w:val="ka-GE"/>
        </w:rPr>
        <w:t>იაცია</w:t>
      </w:r>
      <w:r w:rsidR="00E55769">
        <w:rPr>
          <w:rFonts w:ascii="Sylfaen" w:hAnsi="Sylfaen"/>
          <w:lang w:val="ka-GE"/>
        </w:rPr>
        <w:t>ში არსებული კომიტეტებისთვის გამოყოფილ  თანხას</w:t>
      </w:r>
      <w:r w:rsidR="002F3BAD">
        <w:rPr>
          <w:rFonts w:ascii="Sylfaen" w:hAnsi="Sylfaen"/>
          <w:lang w:val="ka-GE"/>
        </w:rPr>
        <w:t>, რომლის ათვისებაც წლის განმავლობაში არ მომხდარა და იგი მიიჩნევდა, რომ ასეთ შემთხვევაში</w:t>
      </w:r>
      <w:r w:rsidR="00660B8A">
        <w:rPr>
          <w:rFonts w:ascii="Sylfaen" w:hAnsi="Sylfaen"/>
          <w:lang w:val="ka-GE"/>
        </w:rPr>
        <w:t>,</w:t>
      </w:r>
      <w:r w:rsidR="002F3BAD">
        <w:rPr>
          <w:rFonts w:ascii="Sylfaen" w:hAnsi="Sylfaen"/>
          <w:lang w:val="ka-GE"/>
        </w:rPr>
        <w:t xml:space="preserve"> მომდევნო წლის ბიუჯეტში  კომიტეტის დაფინანსება აღარ უნდა უნდა ყოფილიყო განსაზღვრული, არამედ</w:t>
      </w:r>
      <w:r>
        <w:rPr>
          <w:rFonts w:ascii="Sylfaen" w:hAnsi="Sylfaen"/>
          <w:lang w:val="ka-GE"/>
        </w:rPr>
        <w:t>,</w:t>
      </w:r>
      <w:r w:rsidR="002F3BAD">
        <w:rPr>
          <w:rFonts w:ascii="Sylfaen" w:hAnsi="Sylfaen"/>
          <w:lang w:val="ka-GE"/>
        </w:rPr>
        <w:t xml:space="preserve">  გამოსაყოფი თანხა გახარჯულიყო სხვა რეალურ  საჭიროებებზე. მან მიმართა აუდიტორული კომპანიის წარმომადგენელს, აღნიშნული შენიშვნა გათვალისწინებული ყოფილიყო დასკვნის სარეკომენდაციო ნაწილში. ასევე, თ.</w:t>
      </w:r>
      <w:r>
        <w:rPr>
          <w:rFonts w:ascii="Sylfaen" w:hAnsi="Sylfaen"/>
          <w:lang w:val="ka-GE"/>
        </w:rPr>
        <w:t>სიმონიშვილმა  აქცენტი გააკეთა ბიუჯეტით გათვალი</w:t>
      </w:r>
      <w:r w:rsidR="00660B8A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წინებულ </w:t>
      </w:r>
      <w:r w:rsidR="00660B8A">
        <w:rPr>
          <w:rFonts w:ascii="Sylfaen" w:hAnsi="Sylfaen"/>
          <w:lang w:val="ka-GE"/>
        </w:rPr>
        <w:t>ფინანსებს</w:t>
      </w:r>
      <w:r>
        <w:rPr>
          <w:rFonts w:ascii="Sylfaen" w:hAnsi="Sylfaen"/>
          <w:lang w:val="ka-GE"/>
        </w:rPr>
        <w:t xml:space="preserve">ა და რეალურად გახარჯულ </w:t>
      </w:r>
      <w:r w:rsidR="00660B8A">
        <w:rPr>
          <w:rFonts w:ascii="Sylfaen" w:hAnsi="Sylfaen"/>
          <w:lang w:val="ka-GE"/>
        </w:rPr>
        <w:t>თანხებს</w:t>
      </w:r>
      <w:r>
        <w:rPr>
          <w:rFonts w:ascii="Sylfaen" w:hAnsi="Sylfaen"/>
          <w:lang w:val="ka-GE"/>
        </w:rPr>
        <w:t xml:space="preserve"> შორის არსებითი </w:t>
      </w:r>
      <w:r w:rsidR="00CB7720">
        <w:rPr>
          <w:rFonts w:ascii="Sylfaen" w:hAnsi="Sylfaen"/>
          <w:lang w:val="ka-GE"/>
        </w:rPr>
        <w:t xml:space="preserve">სხვაობის შესაძლო არსებობაზე, რაზეც მას აუდიტორული კომპანიის წარმომადგენლის </w:t>
      </w:r>
      <w:r>
        <w:rPr>
          <w:rFonts w:ascii="Sylfaen" w:hAnsi="Sylfaen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მიერ განემარტა, რომ ყველაზე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დიდი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გადახარჯვა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რეგიონალური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განვითარების</w:t>
      </w:r>
      <w:r w:rsidR="00CB7720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ხარჯში იყო და  პროცენტულად</w:t>
      </w:r>
      <w:r w:rsidR="009E00EA">
        <w:rPr>
          <w:rFonts w:ascii="Sylfaen" w:hAnsi="Sylfaen"/>
          <w:lang w:val="ka-GE"/>
        </w:rPr>
        <w:t xml:space="preserve"> ის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შეადგენდა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მთლიანი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თანხის</w:t>
      </w:r>
      <w:r w:rsidR="00660B8A">
        <w:rPr>
          <w:rFonts w:cs="AcadNusx"/>
          <w:lang w:val="ka-GE"/>
        </w:rPr>
        <w:t xml:space="preserve"> 0.53 %</w:t>
      </w:r>
      <w:r w:rsidR="00660B8A">
        <w:rPr>
          <w:rFonts w:ascii="Sylfaen" w:hAnsi="Sylfaen" w:cs="AcadNusx"/>
          <w:lang w:val="ka-GE"/>
        </w:rPr>
        <w:t>-</w:t>
      </w:r>
      <w:r w:rsidR="00CB7720">
        <w:rPr>
          <w:rFonts w:ascii="Sylfaen" w:hAnsi="Sylfaen"/>
          <w:lang w:val="ka-GE"/>
        </w:rPr>
        <w:t>ს</w:t>
      </w:r>
      <w:r w:rsidR="00660B8A">
        <w:rPr>
          <w:rFonts w:ascii="Sylfaen" w:hAnsi="Sylfaen"/>
          <w:lang w:val="ka-GE"/>
        </w:rPr>
        <w:t xml:space="preserve">. </w:t>
      </w:r>
      <w:r w:rsidR="00660B8A">
        <w:rPr>
          <w:rFonts w:ascii="Sylfaen" w:hAnsi="Sylfaen" w:cs="AcadNusx"/>
          <w:lang w:val="ka-GE"/>
        </w:rPr>
        <w:t xml:space="preserve">ასევე, </w:t>
      </w:r>
      <w:r w:rsidR="00660B8A">
        <w:rPr>
          <w:rFonts w:ascii="Sylfaen" w:hAnsi="Sylfaen"/>
          <w:lang w:val="ka-GE"/>
        </w:rPr>
        <w:t>გადახარჯვა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 xml:space="preserve">ფიქსირდებოდა 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კომუნალურ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და</w:t>
      </w:r>
      <w:r w:rsidR="00660B8A">
        <w:rPr>
          <w:lang w:val="ka-GE"/>
        </w:rPr>
        <w:t xml:space="preserve"> </w:t>
      </w:r>
      <w:r w:rsidR="00660B8A">
        <w:rPr>
          <w:rFonts w:ascii="Sylfaen" w:hAnsi="Sylfaen"/>
          <w:lang w:val="ka-GE"/>
        </w:rPr>
        <w:t>კომუნიკაციის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ხარჯებში</w:t>
      </w:r>
      <w:r w:rsidR="00660B8A">
        <w:rPr>
          <w:rFonts w:cs="AcadNusx"/>
          <w:lang w:val="ka-GE"/>
        </w:rPr>
        <w:t xml:space="preserve">, </w:t>
      </w:r>
      <w:r w:rsidR="00660B8A">
        <w:rPr>
          <w:rFonts w:ascii="Sylfaen" w:hAnsi="Sylfaen"/>
          <w:lang w:val="ka-GE"/>
        </w:rPr>
        <w:t>აგრეთვე</w:t>
      </w:r>
      <w:r w:rsidR="00623863">
        <w:rPr>
          <w:rFonts w:ascii="Sylfaen" w:hAnsi="Sylfaen"/>
          <w:lang w:val="ka-GE"/>
        </w:rPr>
        <w:t>,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ყოველწლიური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კრების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ჩატარების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და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სხვა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მიმდინარე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ხარჯებში</w:t>
      </w:r>
      <w:r w:rsidR="00660B8A">
        <w:rPr>
          <w:rFonts w:ascii="Sylfaen" w:hAnsi="Sylfaen" w:cs="AcadNusx"/>
          <w:lang w:val="ka-GE"/>
        </w:rPr>
        <w:t xml:space="preserve">, </w:t>
      </w:r>
      <w:r w:rsidR="00660B8A">
        <w:rPr>
          <w:rFonts w:ascii="Sylfaen" w:hAnsi="Sylfaen"/>
          <w:lang w:val="ka-GE"/>
        </w:rPr>
        <w:t>რაც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პროცენტულად</w:t>
      </w:r>
      <w:r w:rsidR="00623863">
        <w:rPr>
          <w:rFonts w:ascii="Sylfaen" w:hAnsi="Sylfaen"/>
          <w:lang w:val="ka-GE"/>
        </w:rPr>
        <w:t>,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დაგეგმილთან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შედარებით</w:t>
      </w:r>
      <w:r w:rsidR="00660B8A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>შეადგენდა</w:t>
      </w:r>
      <w:r w:rsidR="00660B8A">
        <w:rPr>
          <w:rFonts w:cs="AcadNusx"/>
          <w:lang w:val="ka-GE"/>
        </w:rPr>
        <w:t xml:space="preserve"> 8.21 </w:t>
      </w:r>
      <w:r w:rsidR="00660B8A">
        <w:rPr>
          <w:rFonts w:ascii="Sylfaen" w:hAnsi="Sylfaen"/>
          <w:lang w:val="ka-GE"/>
        </w:rPr>
        <w:t>პროცენტს</w:t>
      </w:r>
      <w:r w:rsidR="00660B8A">
        <w:rPr>
          <w:rFonts w:ascii="Sylfaen" w:hAnsi="Sylfaen" w:cs="AcadNusx"/>
          <w:lang w:val="ka-GE"/>
        </w:rPr>
        <w:t xml:space="preserve">.  ჯ.ბოხაშვილმა დასძინა, რომ </w:t>
      </w:r>
      <w:r w:rsidR="00660B8A">
        <w:rPr>
          <w:rFonts w:ascii="Sylfaen" w:hAnsi="Sylfaen"/>
          <w:lang w:val="ka-GE"/>
        </w:rPr>
        <w:t>ს</w:t>
      </w:r>
      <w:r w:rsidR="00CB7720">
        <w:rPr>
          <w:rFonts w:ascii="Sylfaen" w:hAnsi="Sylfaen"/>
          <w:lang w:val="ka-GE"/>
        </w:rPr>
        <w:t>აერთო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ჯამში</w:t>
      </w:r>
      <w:r w:rsidR="00660B8A">
        <w:rPr>
          <w:rFonts w:ascii="Sylfaen" w:hAnsi="Sylfaen"/>
          <w:lang w:val="ka-GE"/>
        </w:rPr>
        <w:t>,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დაგე</w:t>
      </w:r>
      <w:r w:rsidR="00660B8A">
        <w:rPr>
          <w:rFonts w:ascii="Sylfaen" w:hAnsi="Sylfaen"/>
          <w:lang w:val="ka-GE"/>
        </w:rPr>
        <w:t>გ</w:t>
      </w:r>
      <w:r w:rsidR="00CB7720">
        <w:rPr>
          <w:rFonts w:ascii="Sylfaen" w:hAnsi="Sylfaen"/>
          <w:lang w:val="ka-GE"/>
        </w:rPr>
        <w:t>მილთან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შედარებით</w:t>
      </w:r>
      <w:r w:rsidR="00660B8A">
        <w:rPr>
          <w:rFonts w:ascii="Sylfaen" w:hAnsi="Sylfaen"/>
          <w:lang w:val="ka-GE"/>
        </w:rPr>
        <w:t xml:space="preserve">, 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თითქმის</w:t>
      </w:r>
      <w:r w:rsidR="00CB7720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 xml:space="preserve">იდეალურად იყო </w:t>
      </w:r>
      <w:r w:rsidR="00CB7720">
        <w:rPr>
          <w:rFonts w:cs="AcadNusx"/>
          <w:lang w:val="ka-GE"/>
        </w:rPr>
        <w:t xml:space="preserve"> </w:t>
      </w:r>
      <w:r w:rsidR="00CB7720">
        <w:rPr>
          <w:rFonts w:ascii="Sylfaen" w:hAnsi="Sylfaen"/>
          <w:lang w:val="ka-GE"/>
        </w:rPr>
        <w:t>ხარჯები</w:t>
      </w:r>
      <w:r w:rsidR="00CB7720">
        <w:rPr>
          <w:rFonts w:cs="AcadNusx"/>
          <w:lang w:val="ka-GE"/>
        </w:rPr>
        <w:t xml:space="preserve"> </w:t>
      </w:r>
      <w:r w:rsidR="00660B8A">
        <w:rPr>
          <w:rFonts w:ascii="Sylfaen" w:hAnsi="Sylfaen"/>
          <w:lang w:val="ka-GE"/>
        </w:rPr>
        <w:t xml:space="preserve">ათვისებული. </w:t>
      </w:r>
    </w:p>
    <w:p w:rsidR="00660B8A" w:rsidRDefault="00660B8A" w:rsidP="00CB7720">
      <w:pPr>
        <w:pStyle w:val="BodyText"/>
        <w:rPr>
          <w:rFonts w:ascii="Sylfaen" w:hAnsi="Sylfaen" w:cs="AcadNusx"/>
          <w:lang w:val="ka-GE"/>
        </w:rPr>
      </w:pPr>
    </w:p>
    <w:p w:rsidR="00623863" w:rsidRDefault="00F2382A" w:rsidP="00F2382A">
      <w:pPr>
        <w:pStyle w:val="BodyText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 xml:space="preserve"> </w:t>
      </w:r>
      <w:r w:rsidR="00366A6A">
        <w:rPr>
          <w:rFonts w:ascii="Sylfaen" w:hAnsi="Sylfaen" w:cs="AcadNusx"/>
          <w:lang w:val="ka-GE"/>
        </w:rPr>
        <w:t xml:space="preserve"> </w:t>
      </w:r>
      <w:r w:rsidR="00C20F4F">
        <w:rPr>
          <w:rFonts w:ascii="Sylfaen" w:hAnsi="Sylfaen" w:cs="AcadNusx"/>
          <w:lang w:val="ka-GE"/>
        </w:rPr>
        <w:t>კომისიის</w:t>
      </w:r>
      <w:r w:rsidR="00366A6A">
        <w:rPr>
          <w:rFonts w:ascii="Sylfaen" w:hAnsi="Sylfaen" w:cs="AcadNusx"/>
          <w:lang w:val="ka-GE"/>
        </w:rPr>
        <w:t xml:space="preserve"> თავმჯდ</w:t>
      </w:r>
      <w:r w:rsidR="00623863">
        <w:rPr>
          <w:rFonts w:ascii="Sylfaen" w:hAnsi="Sylfaen" w:cs="AcadNusx"/>
          <w:lang w:val="ka-GE"/>
        </w:rPr>
        <w:t>ო</w:t>
      </w:r>
      <w:r w:rsidR="00366A6A">
        <w:rPr>
          <w:rFonts w:ascii="Sylfaen" w:hAnsi="Sylfaen" w:cs="AcadNusx"/>
          <w:lang w:val="ka-GE"/>
        </w:rPr>
        <w:t xml:space="preserve">მარემ, განაცხადა, რომ </w:t>
      </w:r>
      <w:r w:rsidR="00366A6A">
        <w:rPr>
          <w:rFonts w:ascii="Sylfaen" w:hAnsi="Sylfaen"/>
          <w:lang w:val="ka-GE"/>
        </w:rPr>
        <w:t xml:space="preserve"> იგი გაეცნო დასკვნას და არსებითი სახის შეკითხვები ან შენიშვნები არ აქვს. ასევე, მან დაამატა, </w:t>
      </w:r>
      <w:r w:rsidR="00CB7720">
        <w:rPr>
          <w:rFonts w:ascii="Sylfaen" w:hAnsi="Sylfaen" w:cs="AcadNusx"/>
          <w:lang w:val="ka-GE"/>
        </w:rPr>
        <w:t xml:space="preserve">რომ </w:t>
      </w:r>
      <w:r w:rsidR="009E00EA">
        <w:rPr>
          <w:rFonts w:ascii="Sylfaen" w:hAnsi="Sylfaen" w:cs="AcadNusx"/>
          <w:lang w:val="ka-GE"/>
        </w:rPr>
        <w:t>ასოციაციის მხრიდან გათვალი</w:t>
      </w:r>
      <w:r w:rsidR="00366A6A">
        <w:rPr>
          <w:rFonts w:ascii="Sylfaen" w:hAnsi="Sylfaen" w:cs="AcadNusx"/>
          <w:lang w:val="ka-GE"/>
        </w:rPr>
        <w:t>ს</w:t>
      </w:r>
      <w:r w:rsidR="009E00EA">
        <w:rPr>
          <w:rFonts w:ascii="Sylfaen" w:hAnsi="Sylfaen" w:cs="AcadNusx"/>
          <w:lang w:val="ka-GE"/>
        </w:rPr>
        <w:t>წინებულ იქნა</w:t>
      </w:r>
      <w:r w:rsidR="00CB7720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გასული წლის ასოციაციის აუდიტორული შემოწმების დასკვნაში </w:t>
      </w:r>
      <w:r w:rsidR="00623863">
        <w:rPr>
          <w:rFonts w:ascii="Sylfaen" w:hAnsi="Sylfaen" w:cs="AcadNusx"/>
          <w:lang w:val="ka-GE"/>
        </w:rPr>
        <w:t xml:space="preserve">დაფიქსირებული </w:t>
      </w:r>
      <w:r>
        <w:rPr>
          <w:rFonts w:ascii="Sylfaen" w:hAnsi="Sylfaen" w:cs="AcadNusx"/>
          <w:lang w:val="ka-GE"/>
        </w:rPr>
        <w:t xml:space="preserve"> შენ</w:t>
      </w:r>
      <w:r w:rsidR="009E00EA">
        <w:rPr>
          <w:rFonts w:ascii="Sylfaen" w:hAnsi="Sylfaen" w:cs="AcadNusx"/>
          <w:lang w:val="ka-GE"/>
        </w:rPr>
        <w:t>იშვნა საწევროებთან</w:t>
      </w:r>
      <w:r w:rsidR="00366A6A">
        <w:rPr>
          <w:rFonts w:ascii="Sylfaen" w:hAnsi="Sylfaen" w:cs="AcadNusx"/>
          <w:lang w:val="ka-GE"/>
        </w:rPr>
        <w:t xml:space="preserve"> მიმართებაში</w:t>
      </w:r>
      <w:r>
        <w:rPr>
          <w:rFonts w:ascii="Sylfaen" w:hAnsi="Sylfaen" w:cs="AcadNusx"/>
          <w:lang w:val="ka-GE"/>
        </w:rPr>
        <w:t xml:space="preserve">, რაც გამოიხატა </w:t>
      </w:r>
      <w:r w:rsidR="00366A6A">
        <w:rPr>
          <w:rFonts w:ascii="Sylfaen" w:hAnsi="Sylfaen" w:cs="AcadNusx"/>
          <w:lang w:val="ka-GE"/>
        </w:rPr>
        <w:t xml:space="preserve">აღნიშნულთან  დაკავშირებით </w:t>
      </w:r>
      <w:r>
        <w:rPr>
          <w:rFonts w:ascii="Sylfaen" w:hAnsi="Sylfaen" w:cs="AcadNusx"/>
          <w:lang w:val="ka-GE"/>
        </w:rPr>
        <w:t xml:space="preserve">ასოციაციის მიერ </w:t>
      </w:r>
      <w:r>
        <w:rPr>
          <w:rFonts w:ascii="Sylfaen" w:hAnsi="Sylfaen"/>
          <w:lang w:val="ka-GE"/>
        </w:rPr>
        <w:t>დარიცხვის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მეთოდის გამოყენებაში,</w:t>
      </w:r>
      <w:r>
        <w:rPr>
          <w:rFonts w:cs="AcadNusx"/>
          <w:lang w:val="ka-GE"/>
        </w:rPr>
        <w:t xml:space="preserve"> </w:t>
      </w:r>
      <w:r>
        <w:rPr>
          <w:rFonts w:ascii="Sylfaen" w:hAnsi="Sylfaen"/>
          <w:lang w:val="ka-GE"/>
        </w:rPr>
        <w:t>პროპორციების</w:t>
      </w:r>
      <w:r>
        <w:rPr>
          <w:rFonts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სწორად </w:t>
      </w:r>
      <w:r>
        <w:rPr>
          <w:rFonts w:ascii="Sylfaen" w:hAnsi="Sylfaen"/>
          <w:lang w:val="ka-GE"/>
        </w:rPr>
        <w:t>დათვლის მიზნით.</w:t>
      </w:r>
      <w:r w:rsidR="009E00EA">
        <w:rPr>
          <w:rFonts w:ascii="Sylfaen" w:hAnsi="Sylfaen"/>
          <w:lang w:val="ka-GE"/>
        </w:rPr>
        <w:t xml:space="preserve"> </w:t>
      </w:r>
      <w:r w:rsidR="00623863">
        <w:rPr>
          <w:rFonts w:ascii="Sylfaen" w:hAnsi="Sylfaen"/>
          <w:lang w:val="ka-GE"/>
        </w:rPr>
        <w:t xml:space="preserve"> </w:t>
      </w:r>
    </w:p>
    <w:p w:rsidR="00366A6A" w:rsidRDefault="00623863" w:rsidP="00F2382A">
      <w:pPr>
        <w:pStyle w:val="BodyText"/>
        <w:rPr>
          <w:rFonts w:ascii="Sylfaen" w:hAnsi="Sylfaen" w:cs="AcadNusx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366A6A">
        <w:rPr>
          <w:rFonts w:ascii="Sylfaen" w:hAnsi="Sylfaen" w:cs="AcadNusx"/>
          <w:lang w:val="ka-GE"/>
        </w:rPr>
        <w:t xml:space="preserve">კომისიის დანარჩენ წევრებმა აღნიშნეს, რომ მათთვის მისაღებია წარმოდგენილი დასკვნის პროექტი და თ.სიმონიშვილის შენიშვნის სარეკომენდაციო ნაწილში გათვალისწინების გარდა, მათ სხვა </w:t>
      </w:r>
      <w:r>
        <w:rPr>
          <w:rFonts w:ascii="Sylfaen" w:hAnsi="Sylfaen" w:cs="AcadNusx"/>
          <w:lang w:val="ka-GE"/>
        </w:rPr>
        <w:t>კორექტივები</w:t>
      </w:r>
      <w:r w:rsidR="00366A6A">
        <w:rPr>
          <w:rFonts w:ascii="Sylfaen" w:hAnsi="Sylfaen" w:cs="AcadNusx"/>
          <w:lang w:val="ka-GE"/>
        </w:rPr>
        <w:t xml:space="preserve"> არ აქვთ. შესაბამისად, წევრების მიერ მიღებულ იქნა </w:t>
      </w:r>
    </w:p>
    <w:p w:rsidR="00366A6A" w:rsidRDefault="00366A6A" w:rsidP="00F2382A">
      <w:pPr>
        <w:pStyle w:val="BodyText"/>
        <w:rPr>
          <w:rFonts w:ascii="Sylfaen" w:hAnsi="Sylfaen" w:cs="AcadNusx"/>
          <w:lang w:val="ka-GE"/>
        </w:rPr>
      </w:pPr>
    </w:p>
    <w:p w:rsidR="00C20F4F" w:rsidRPr="00C20F4F" w:rsidRDefault="00366A6A" w:rsidP="00366A6A">
      <w:pPr>
        <w:spacing w:line="240" w:lineRule="auto"/>
        <w:jc w:val="both"/>
        <w:rPr>
          <w:rFonts w:ascii="Sylfaen" w:hAnsi="Sylfaen" w:cs="AcadNusx"/>
          <w:b/>
          <w:lang w:val="ka-GE"/>
        </w:rPr>
      </w:pPr>
      <w:r w:rsidRPr="00366A6A">
        <w:rPr>
          <w:rFonts w:ascii="Sylfaen" w:hAnsi="Sylfaen" w:cs="AcadNusx"/>
          <w:b/>
          <w:u w:val="single"/>
          <w:lang w:val="ka-GE"/>
        </w:rPr>
        <w:t>დადგენილება:</w:t>
      </w:r>
      <w:r w:rsidRPr="00366A6A">
        <w:rPr>
          <w:rFonts w:ascii="Sylfaen" w:hAnsi="Sylfaen" w:cs="AcadNusx"/>
          <w:b/>
          <w:lang w:val="ka-GE"/>
        </w:rPr>
        <w:t xml:space="preserve"> </w:t>
      </w:r>
      <w:r w:rsidR="00C20F4F">
        <w:rPr>
          <w:rFonts w:ascii="Sylfaen" w:hAnsi="Sylfaen" w:cs="AcadNusx"/>
          <w:b/>
          <w:lang w:val="ka-GE"/>
        </w:rPr>
        <w:t xml:space="preserve"> </w:t>
      </w:r>
      <w:r w:rsidRPr="00366A6A">
        <w:rPr>
          <w:rFonts w:ascii="Sylfaen" w:hAnsi="Sylfaen" w:cs="AcadNusx"/>
          <w:b/>
          <w:lang w:val="ka-GE"/>
        </w:rPr>
        <w:t xml:space="preserve">აუდიტორული კომპანიის </w:t>
      </w:r>
      <w:r w:rsidRPr="00366A6A">
        <w:rPr>
          <w:rFonts w:ascii="Sylfaen" w:hAnsi="Sylfaen"/>
          <w:b/>
          <w:lang w:val="ka-GE"/>
        </w:rPr>
        <w:t>შპს „ფინანსური მართვის ჯგუფის“</w:t>
      </w:r>
      <w:r>
        <w:rPr>
          <w:rFonts w:ascii="Sylfaen" w:hAnsi="Sylfaen"/>
          <w:b/>
          <w:lang w:val="ka-GE"/>
        </w:rPr>
        <w:t xml:space="preserve"> მიერ ერთი კვირის ვადაში წარმო</w:t>
      </w:r>
      <w:r w:rsidRPr="00366A6A">
        <w:rPr>
          <w:rFonts w:ascii="Sylfaen" w:hAnsi="Sylfaen"/>
          <w:b/>
          <w:lang w:val="ka-GE"/>
        </w:rPr>
        <w:t xml:space="preserve">დგენილ იქნას </w:t>
      </w:r>
      <w:r w:rsidRPr="00366A6A">
        <w:rPr>
          <w:rFonts w:ascii="Sylfaen" w:hAnsi="Sylfaen" w:cs="Sylfaen"/>
          <w:b/>
          <w:lang w:val="ka-GE"/>
        </w:rPr>
        <w:t>საქართველოს ადვოკატთა ასოციაციის</w:t>
      </w:r>
      <w:r w:rsidRPr="00366A6A">
        <w:rPr>
          <w:rFonts w:ascii="Sylfaen" w:hAnsi="Sylfaen"/>
          <w:b/>
          <w:lang w:val="ka-GE"/>
        </w:rPr>
        <w:t xml:space="preserve"> 2014 წლის საანგარიშგებო პერიოდის ფინანსური აუდიტის </w:t>
      </w:r>
      <w:r>
        <w:rPr>
          <w:rFonts w:ascii="Sylfaen" w:hAnsi="Sylfaen"/>
          <w:b/>
          <w:lang w:val="ka-GE"/>
        </w:rPr>
        <w:t>საბოლოო დასკვნა</w:t>
      </w:r>
      <w:r w:rsidR="00C33E20" w:rsidRPr="001234A4">
        <w:rPr>
          <w:rFonts w:ascii="Sylfaen" w:hAnsi="Sylfaen"/>
          <w:b/>
          <w:lang w:val="ka-GE"/>
        </w:rPr>
        <w:t>სათანადო სახით</w:t>
      </w:r>
      <w:r w:rsidR="00C33E20">
        <w:rPr>
          <w:rFonts w:ascii="Sylfaen" w:hAnsi="Sylfaen"/>
          <w:b/>
        </w:rPr>
        <w:t xml:space="preserve"> </w:t>
      </w:r>
      <w:r w:rsidR="00C33E20" w:rsidRPr="001234A4">
        <w:rPr>
          <w:rFonts w:ascii="Sylfaen" w:hAnsi="Sylfaen"/>
          <w:b/>
          <w:lang w:val="ka-GE"/>
        </w:rPr>
        <w:t xml:space="preserve"> </w:t>
      </w:r>
      <w:r w:rsidR="00C33E20">
        <w:rPr>
          <w:rFonts w:ascii="Sylfaen" w:hAnsi="Sylfaen"/>
          <w:b/>
          <w:lang w:val="ka-GE"/>
        </w:rPr>
        <w:t xml:space="preserve"> და </w:t>
      </w:r>
      <w:r w:rsidR="00623863">
        <w:rPr>
          <w:rFonts w:ascii="Sylfaen" w:hAnsi="Sylfaen"/>
          <w:b/>
          <w:lang w:val="ka-GE"/>
        </w:rPr>
        <w:t xml:space="preserve"> სხდომაზე დაფიქსირებული შენიშვნების გათვალისწინებით</w:t>
      </w:r>
      <w:r w:rsidR="00C33E20">
        <w:rPr>
          <w:rFonts w:ascii="Sylfaen" w:hAnsi="Sylfaen"/>
          <w:b/>
        </w:rPr>
        <w:t>,</w:t>
      </w:r>
      <w:r w:rsidR="00623863">
        <w:rPr>
          <w:rFonts w:ascii="Sylfaen" w:hAnsi="Sylfaen"/>
          <w:b/>
          <w:lang w:val="ka-GE"/>
        </w:rPr>
        <w:t xml:space="preserve"> </w:t>
      </w:r>
      <w:r w:rsidRPr="001234A4">
        <w:rPr>
          <w:rFonts w:ascii="Sylfaen" w:hAnsi="Sylfaen"/>
          <w:b/>
          <w:lang w:val="ka-GE"/>
        </w:rPr>
        <w:t xml:space="preserve">რომელიც გადაეცემა აღმასრულებელ საბჭოს. </w:t>
      </w:r>
    </w:p>
    <w:p w:rsidR="00366A6A" w:rsidRPr="00366A6A" w:rsidRDefault="00366A6A" w:rsidP="00F2382A">
      <w:pPr>
        <w:pStyle w:val="BodyText"/>
        <w:rPr>
          <w:rFonts w:ascii="Sylfaen" w:hAnsi="Sylfaen" w:cs="AcadNusx"/>
          <w:b/>
          <w:lang w:val="ka-GE"/>
        </w:rPr>
      </w:pPr>
    </w:p>
    <w:p w:rsidR="00366A6A" w:rsidRDefault="00366A6A" w:rsidP="00F2382A">
      <w:pPr>
        <w:pStyle w:val="BodyText"/>
        <w:rPr>
          <w:rFonts w:ascii="Sylfaen" w:hAnsi="Sylfaen" w:cs="AcadNusx"/>
          <w:b/>
          <w:lang w:val="ka-GE"/>
        </w:rPr>
      </w:pPr>
      <w:r w:rsidRPr="00366A6A">
        <w:rPr>
          <w:rFonts w:ascii="Sylfaen" w:hAnsi="Sylfaen" w:cs="AcadNusx"/>
          <w:b/>
          <w:lang w:val="ka-GE"/>
        </w:rPr>
        <w:t xml:space="preserve"> </w:t>
      </w:r>
    </w:p>
    <w:p w:rsidR="00C20F4F" w:rsidRPr="00366A6A" w:rsidRDefault="00C20F4F" w:rsidP="00F2382A">
      <w:pPr>
        <w:pStyle w:val="BodyText"/>
        <w:rPr>
          <w:rFonts w:ascii="Sylfaen" w:hAnsi="Sylfaen"/>
          <w:b/>
          <w:lang w:val="ka-GE"/>
        </w:rPr>
      </w:pPr>
      <w:bookmarkStart w:id="0" w:name="_GoBack"/>
      <w:bookmarkEnd w:id="0"/>
    </w:p>
    <w:p w:rsidR="00F2382A" w:rsidRPr="00366A6A" w:rsidRDefault="00F2382A" w:rsidP="00F2382A">
      <w:pPr>
        <w:pStyle w:val="BodyText"/>
        <w:rPr>
          <w:rFonts w:ascii="Sylfaen" w:hAnsi="Sylfaen" w:cs="AcadNusx"/>
          <w:b/>
          <w:lang w:val="ka-GE"/>
        </w:rPr>
      </w:pP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C20F4F" w:rsidRDefault="00C20F4F" w:rsidP="00C20F4F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ელგუჯა ჩხაიძე- წევრი</w:t>
      </w:r>
    </w:p>
    <w:p w:rsidR="00C20F4F" w:rsidRPr="00B4739D" w:rsidRDefault="00C20F4F" w:rsidP="00C20F4F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ვლადიმერ კიკნაძე- წევრი</w:t>
      </w:r>
    </w:p>
    <w:p w:rsidR="00CB7720" w:rsidRPr="00CB7720" w:rsidRDefault="00CB7720" w:rsidP="00CB7720">
      <w:pPr>
        <w:pStyle w:val="BodyText"/>
        <w:rPr>
          <w:rFonts w:ascii="Sylfaen" w:hAnsi="Sylfaen"/>
          <w:lang w:val="ka-GE"/>
        </w:rPr>
      </w:pPr>
    </w:p>
    <w:p w:rsidR="00CB7720" w:rsidRDefault="00CB7720" w:rsidP="00CB7720">
      <w:pPr>
        <w:pStyle w:val="BodyText"/>
        <w:rPr>
          <w:lang w:val="ka-GE"/>
        </w:rPr>
      </w:pPr>
    </w:p>
    <w:p w:rsidR="00CB7720" w:rsidRPr="00CB7720" w:rsidRDefault="00CB7720" w:rsidP="004F1157">
      <w:pPr>
        <w:spacing w:line="240" w:lineRule="auto"/>
        <w:jc w:val="both"/>
        <w:rPr>
          <w:rFonts w:ascii="Sylfaen" w:hAnsi="Sylfaen"/>
          <w:lang w:val="ka-GE"/>
        </w:rPr>
      </w:pPr>
    </w:p>
    <w:p w:rsidR="00CB7720" w:rsidRDefault="00CB7720" w:rsidP="004F1157">
      <w:pPr>
        <w:spacing w:line="240" w:lineRule="auto"/>
        <w:jc w:val="both"/>
        <w:rPr>
          <w:rFonts w:ascii="Sylfaen" w:hAnsi="Sylfaen"/>
          <w:lang w:val="ka-GE"/>
        </w:rPr>
      </w:pPr>
    </w:p>
    <w:p w:rsidR="004F1157" w:rsidRPr="00E55769" w:rsidRDefault="004F1157" w:rsidP="004F1157">
      <w:pPr>
        <w:spacing w:line="240" w:lineRule="auto"/>
        <w:jc w:val="both"/>
        <w:rPr>
          <w:rFonts w:ascii="Sylfaen" w:hAnsi="Sylfaen"/>
        </w:rPr>
      </w:pPr>
    </w:p>
    <w:p w:rsidR="00D542B5" w:rsidRPr="00287810" w:rsidRDefault="00D542B5">
      <w:pPr>
        <w:rPr>
          <w:rFonts w:ascii="Sylfaen" w:hAnsi="Sylfaen"/>
          <w:lang w:val="ka-GE"/>
        </w:rPr>
      </w:pPr>
    </w:p>
    <w:sectPr w:rsidR="00D542B5" w:rsidRPr="00287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D1" w:rsidRDefault="004477D1" w:rsidP="004F1157">
      <w:pPr>
        <w:spacing w:after="0" w:line="240" w:lineRule="auto"/>
      </w:pPr>
      <w:r>
        <w:separator/>
      </w:r>
    </w:p>
  </w:endnote>
  <w:endnote w:type="continuationSeparator" w:id="0">
    <w:p w:rsidR="004477D1" w:rsidRDefault="004477D1" w:rsidP="004F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57" w:rsidRDefault="004F1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E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157" w:rsidRDefault="004F1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D1" w:rsidRDefault="004477D1" w:rsidP="004F1157">
      <w:pPr>
        <w:spacing w:after="0" w:line="240" w:lineRule="auto"/>
      </w:pPr>
      <w:r>
        <w:separator/>
      </w:r>
    </w:p>
  </w:footnote>
  <w:footnote w:type="continuationSeparator" w:id="0">
    <w:p w:rsidR="004477D1" w:rsidRDefault="004477D1" w:rsidP="004F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57" w:rsidRDefault="004F1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2F2"/>
    <w:multiLevelType w:val="hybridMultilevel"/>
    <w:tmpl w:val="1F3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5"/>
    <w:rsid w:val="00162063"/>
    <w:rsid w:val="00287674"/>
    <w:rsid w:val="00287810"/>
    <w:rsid w:val="002A41FD"/>
    <w:rsid w:val="002F3BAD"/>
    <w:rsid w:val="00366A6A"/>
    <w:rsid w:val="003F1D2D"/>
    <w:rsid w:val="00404CA2"/>
    <w:rsid w:val="004477D1"/>
    <w:rsid w:val="004F1157"/>
    <w:rsid w:val="00623863"/>
    <w:rsid w:val="00660B8A"/>
    <w:rsid w:val="00721F4C"/>
    <w:rsid w:val="00772854"/>
    <w:rsid w:val="008C202E"/>
    <w:rsid w:val="00995C8B"/>
    <w:rsid w:val="009E00EA"/>
    <w:rsid w:val="00B42135"/>
    <w:rsid w:val="00B4739D"/>
    <w:rsid w:val="00B720F7"/>
    <w:rsid w:val="00BB03E5"/>
    <w:rsid w:val="00C0292C"/>
    <w:rsid w:val="00C20F4F"/>
    <w:rsid w:val="00C33E20"/>
    <w:rsid w:val="00C44186"/>
    <w:rsid w:val="00CB7720"/>
    <w:rsid w:val="00D542B5"/>
    <w:rsid w:val="00D97491"/>
    <w:rsid w:val="00DA0863"/>
    <w:rsid w:val="00DA3446"/>
    <w:rsid w:val="00E55769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57"/>
  </w:style>
  <w:style w:type="paragraph" w:styleId="Footer">
    <w:name w:val="footer"/>
    <w:basedOn w:val="Normal"/>
    <w:link w:val="Foot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57"/>
  </w:style>
  <w:style w:type="paragraph" w:styleId="BodyText">
    <w:name w:val="Body Text"/>
    <w:basedOn w:val="Normal"/>
    <w:link w:val="BodyTextChar"/>
    <w:rsid w:val="00CB7720"/>
    <w:pPr>
      <w:widowControl w:val="0"/>
      <w:spacing w:after="0" w:line="240" w:lineRule="auto"/>
      <w:jc w:val="both"/>
    </w:pPr>
    <w:rPr>
      <w:rFonts w:ascii="AcadNusx" w:eastAsia="Times New Roman" w:hAnsi="AcadNusx" w:cs="Sylfaen"/>
      <w:szCs w:val="20"/>
    </w:rPr>
  </w:style>
  <w:style w:type="character" w:customStyle="1" w:styleId="BodyTextChar">
    <w:name w:val="Body Text Char"/>
    <w:basedOn w:val="DefaultParagraphFont"/>
    <w:link w:val="BodyText"/>
    <w:rsid w:val="00CB7720"/>
    <w:rPr>
      <w:rFonts w:ascii="AcadNusx" w:eastAsia="Times New Roman" w:hAnsi="AcadNusx" w:cs="Sylfae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57"/>
  </w:style>
  <w:style w:type="paragraph" w:styleId="Footer">
    <w:name w:val="footer"/>
    <w:basedOn w:val="Normal"/>
    <w:link w:val="FooterChar"/>
    <w:uiPriority w:val="99"/>
    <w:unhideWhenUsed/>
    <w:rsid w:val="004F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57"/>
  </w:style>
  <w:style w:type="paragraph" w:styleId="BodyText">
    <w:name w:val="Body Text"/>
    <w:basedOn w:val="Normal"/>
    <w:link w:val="BodyTextChar"/>
    <w:rsid w:val="00CB7720"/>
    <w:pPr>
      <w:widowControl w:val="0"/>
      <w:spacing w:after="0" w:line="240" w:lineRule="auto"/>
      <w:jc w:val="both"/>
    </w:pPr>
    <w:rPr>
      <w:rFonts w:ascii="AcadNusx" w:eastAsia="Times New Roman" w:hAnsi="AcadNusx" w:cs="Sylfaen"/>
      <w:szCs w:val="20"/>
    </w:rPr>
  </w:style>
  <w:style w:type="character" w:customStyle="1" w:styleId="BodyTextChar">
    <w:name w:val="Body Text Char"/>
    <w:basedOn w:val="DefaultParagraphFont"/>
    <w:link w:val="BodyText"/>
    <w:rsid w:val="00CB7720"/>
    <w:rPr>
      <w:rFonts w:ascii="AcadNusx" w:eastAsia="Times New Roman" w:hAnsi="AcadNusx" w:cs="Sylfae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22</cp:revision>
  <cp:lastPrinted>2015-05-29T08:07:00Z</cp:lastPrinted>
  <dcterms:created xsi:type="dcterms:W3CDTF">2015-05-19T12:10:00Z</dcterms:created>
  <dcterms:modified xsi:type="dcterms:W3CDTF">2015-05-29T08:07:00Z</dcterms:modified>
</cp:coreProperties>
</file>